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CA18" w14:textId="77777777" w:rsidR="002B3F2D" w:rsidRPr="00D84226" w:rsidRDefault="005233E7">
      <w:pPr>
        <w:rPr>
          <w:sz w:val="16"/>
        </w:rPr>
      </w:pPr>
      <w:r>
        <w:rPr>
          <w:noProof/>
          <w:sz w:val="16"/>
          <w:lang w:eastAsia="en-GB"/>
        </w:rPr>
        <w:drawing>
          <wp:anchor distT="0" distB="0" distL="114300" distR="114300" simplePos="0" relativeHeight="251658239" behindDoc="1" locked="0" layoutInCell="1" allowOverlap="1" wp14:anchorId="2471CA3F" wp14:editId="346F78E0">
            <wp:simplePos x="0" y="0"/>
            <wp:positionH relativeFrom="column">
              <wp:posOffset>-565150</wp:posOffset>
            </wp:positionH>
            <wp:positionV relativeFrom="paragraph">
              <wp:posOffset>-649439</wp:posOffset>
            </wp:positionV>
            <wp:extent cx="7632000" cy="10736086"/>
            <wp:effectExtent l="0" t="0" r="7620" b="8255"/>
            <wp:wrapNone/>
            <wp:docPr id="2" name="Picture 2" descr="\\PC40-OPERATIONS\SageData\Shared Documents\50000   Marketing\55000   Branding &amp; Corporate Image\55200 - Corporate Identity\55202 - WFP Letterhead S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40-OPERATIONS\SageData\Shared Documents\50000   Marketing\55000   Branding &amp; Corporate Image\55200 - Corporate Identity\55202 - WFP Letterhead Sal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0" cy="1073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1CA19" w14:textId="77777777" w:rsidR="00042835" w:rsidRPr="00D84226" w:rsidRDefault="00042835" w:rsidP="00042835">
      <w:pPr>
        <w:spacing w:after="120"/>
        <w:rPr>
          <w:color w:val="404040" w:themeColor="text1" w:themeTint="BF"/>
          <w:sz w:val="20"/>
          <w:szCs w:val="28"/>
        </w:rPr>
      </w:pPr>
    </w:p>
    <w:p w14:paraId="2471CA1A" w14:textId="77777777" w:rsidR="00D84226" w:rsidRPr="00D84226" w:rsidRDefault="00D84226" w:rsidP="00042835">
      <w:pPr>
        <w:spacing w:after="120"/>
        <w:rPr>
          <w:color w:val="404040" w:themeColor="text1" w:themeTint="BF"/>
          <w:sz w:val="20"/>
          <w:szCs w:val="28"/>
        </w:rPr>
      </w:pPr>
    </w:p>
    <w:p w14:paraId="2471CA1B" w14:textId="62130A02" w:rsidR="00042835" w:rsidRPr="00FA4BEE" w:rsidRDefault="00EA13BD" w:rsidP="00042835">
      <w:pPr>
        <w:spacing w:after="120"/>
        <w:rPr>
          <w:rFonts w:ascii="Century Gothic" w:hAnsi="Century Gothic"/>
          <w:b/>
          <w:color w:val="00A8D6"/>
          <w:sz w:val="28"/>
          <w:szCs w:val="28"/>
        </w:rPr>
      </w:pPr>
      <w:r>
        <w:rPr>
          <w:rFonts w:ascii="Century Gothic" w:hAnsi="Century Gothic"/>
          <w:b/>
          <w:color w:val="00A8D6"/>
          <w:sz w:val="28"/>
          <w:szCs w:val="28"/>
        </w:rPr>
        <w:t>Labour Standards</w:t>
      </w:r>
      <w:r w:rsidR="00C746D1">
        <w:rPr>
          <w:rFonts w:ascii="Century Gothic" w:hAnsi="Century Gothic"/>
          <w:b/>
          <w:color w:val="00A8D6"/>
          <w:sz w:val="28"/>
          <w:szCs w:val="28"/>
        </w:rPr>
        <w:t xml:space="preserve"> Policy</w:t>
      </w:r>
    </w:p>
    <w:p w14:paraId="2471CA1C" w14:textId="77777777" w:rsidR="00042835" w:rsidRPr="00F97705" w:rsidRDefault="00042835" w:rsidP="00042835">
      <w:pPr>
        <w:spacing w:after="120"/>
        <w:rPr>
          <w:b/>
          <w:color w:val="5F497A" w:themeColor="accent4" w:themeShade="BF"/>
          <w:sz w:val="28"/>
          <w:szCs w:val="28"/>
        </w:rPr>
      </w:pPr>
    </w:p>
    <w:p w14:paraId="2471CA1D" w14:textId="7232E3A6" w:rsidR="00F97705" w:rsidRPr="00A86842" w:rsidRDefault="00EA13BD">
      <w:pPr>
        <w:rPr>
          <w:b/>
          <w:color w:val="202850"/>
          <w:szCs w:val="28"/>
        </w:rPr>
      </w:pPr>
      <w:r>
        <w:rPr>
          <w:b/>
          <w:color w:val="202850"/>
          <w:szCs w:val="28"/>
        </w:rPr>
        <w:t>70050</w:t>
      </w:r>
      <w:r w:rsidR="00FA4BEE" w:rsidRPr="00A86842">
        <w:rPr>
          <w:b/>
          <w:color w:val="202850"/>
          <w:szCs w:val="28"/>
        </w:rPr>
        <w:tab/>
      </w:r>
    </w:p>
    <w:p w14:paraId="2471CA1E" w14:textId="5079BCC5" w:rsidR="008B3A81" w:rsidRDefault="00C746D1">
      <w:pPr>
        <w:rPr>
          <w:b/>
          <w:color w:val="202850"/>
          <w:szCs w:val="28"/>
        </w:rPr>
      </w:pPr>
      <w:r>
        <w:rPr>
          <w:b/>
          <w:color w:val="202850"/>
          <w:szCs w:val="28"/>
        </w:rPr>
        <w:t>Our labour standards policy outlines</w:t>
      </w:r>
      <w:r w:rsidR="00EA13BD">
        <w:rPr>
          <w:b/>
          <w:color w:val="202850"/>
          <w:szCs w:val="28"/>
        </w:rPr>
        <w:t xml:space="preserve"> to all affected parties </w:t>
      </w:r>
      <w:r>
        <w:rPr>
          <w:b/>
          <w:color w:val="202850"/>
          <w:szCs w:val="28"/>
        </w:rPr>
        <w:t>the</w:t>
      </w:r>
      <w:r w:rsidR="00EA13BD">
        <w:rPr>
          <w:b/>
          <w:color w:val="202850"/>
          <w:szCs w:val="28"/>
        </w:rPr>
        <w:t xml:space="preserve"> labour standards and ethics</w:t>
      </w:r>
      <w:r w:rsidR="00CC3CAC">
        <w:rPr>
          <w:b/>
          <w:color w:val="202850"/>
          <w:szCs w:val="28"/>
        </w:rPr>
        <w:t xml:space="preserve"> </w:t>
      </w:r>
      <w:r w:rsidR="00D2386D">
        <w:rPr>
          <w:b/>
          <w:color w:val="202850"/>
          <w:szCs w:val="28"/>
        </w:rPr>
        <w:t xml:space="preserve">that we </w:t>
      </w:r>
      <w:r w:rsidR="008E44D2">
        <w:rPr>
          <w:b/>
          <w:color w:val="202850"/>
          <w:szCs w:val="28"/>
        </w:rPr>
        <w:t>follow</w:t>
      </w:r>
      <w:r w:rsidR="00D2386D">
        <w:rPr>
          <w:b/>
          <w:color w:val="202850"/>
          <w:szCs w:val="28"/>
        </w:rPr>
        <w:t xml:space="preserve"> and require all suppliers to adhere to as a contractual obligation.</w:t>
      </w:r>
    </w:p>
    <w:p w14:paraId="2471CA1F" w14:textId="77777777" w:rsidR="00042835" w:rsidRPr="00D84226" w:rsidRDefault="00042835">
      <w:pPr>
        <w:rPr>
          <w:color w:val="202850"/>
          <w:sz w:val="28"/>
          <w:szCs w:val="28"/>
        </w:rPr>
      </w:pPr>
      <w:r w:rsidRPr="00D84226">
        <w:rPr>
          <w:noProof/>
          <w:color w:val="2028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1CA41" wp14:editId="2471CA42">
                <wp:simplePos x="0" y="0"/>
                <wp:positionH relativeFrom="column">
                  <wp:posOffset>11430</wp:posOffset>
                </wp:positionH>
                <wp:positionV relativeFrom="paragraph">
                  <wp:posOffset>85725</wp:posOffset>
                </wp:positionV>
                <wp:extent cx="648000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8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E6C9A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6.75pt" to="511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" strokecolor="#00a8d6" strokeweight="1pt"/>
            </w:pict>
          </mc:Fallback>
        </mc:AlternateContent>
      </w:r>
    </w:p>
    <w:p w14:paraId="519145C7" w14:textId="77777777" w:rsidR="002A1795" w:rsidRDefault="00F25A6C" w:rsidP="007C777B">
      <w:p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 xml:space="preserve">WFP is an established supplier of </w:t>
      </w:r>
      <w:r w:rsidR="002A1795">
        <w:rPr>
          <w:bCs/>
          <w:color w:val="202850"/>
          <w:sz w:val="20"/>
          <w:szCs w:val="26"/>
        </w:rPr>
        <w:t xml:space="preserve">workplace consumables to the foodservice industry in the UK. </w:t>
      </w:r>
    </w:p>
    <w:p w14:paraId="2471CA3D" w14:textId="38C690C6" w:rsidR="002F6DBD" w:rsidRDefault="002A1795" w:rsidP="007C777B">
      <w:p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 xml:space="preserve">We seek </w:t>
      </w:r>
      <w:r w:rsidR="00F732AA">
        <w:rPr>
          <w:bCs/>
          <w:color w:val="202850"/>
          <w:sz w:val="20"/>
          <w:szCs w:val="26"/>
        </w:rPr>
        <w:t>and develop long-term business partnerships</w:t>
      </w:r>
      <w:r w:rsidR="00A302AA">
        <w:rPr>
          <w:bCs/>
          <w:color w:val="202850"/>
          <w:sz w:val="20"/>
          <w:szCs w:val="26"/>
        </w:rPr>
        <w:t xml:space="preserve"> </w:t>
      </w:r>
      <w:r w:rsidR="00F732AA">
        <w:rPr>
          <w:bCs/>
          <w:color w:val="202850"/>
          <w:sz w:val="20"/>
          <w:szCs w:val="26"/>
        </w:rPr>
        <w:t>with reputable suppliers.</w:t>
      </w:r>
      <w:r w:rsidR="00CA1CE1">
        <w:rPr>
          <w:bCs/>
          <w:color w:val="202850"/>
          <w:sz w:val="20"/>
          <w:szCs w:val="26"/>
        </w:rPr>
        <w:t xml:space="preserve"> These partnerships can only be successful if suppliers have mutual respect for our ethical standards. </w:t>
      </w:r>
      <w:r w:rsidR="007E03E5">
        <w:rPr>
          <w:bCs/>
          <w:color w:val="202850"/>
          <w:sz w:val="20"/>
          <w:szCs w:val="26"/>
        </w:rPr>
        <w:t xml:space="preserve">Our </w:t>
      </w:r>
      <w:r w:rsidR="00A256BA">
        <w:rPr>
          <w:bCs/>
          <w:color w:val="202850"/>
          <w:sz w:val="20"/>
          <w:szCs w:val="26"/>
        </w:rPr>
        <w:t xml:space="preserve">supplier </w:t>
      </w:r>
      <w:r w:rsidR="007E03E5">
        <w:rPr>
          <w:bCs/>
          <w:color w:val="202850"/>
          <w:sz w:val="20"/>
          <w:szCs w:val="26"/>
        </w:rPr>
        <w:t>relationships are based on the principle</w:t>
      </w:r>
      <w:r w:rsidR="00A256BA">
        <w:rPr>
          <w:bCs/>
          <w:color w:val="202850"/>
          <w:sz w:val="20"/>
          <w:szCs w:val="26"/>
        </w:rPr>
        <w:t>s</w:t>
      </w:r>
      <w:r w:rsidR="007E03E5">
        <w:rPr>
          <w:bCs/>
          <w:color w:val="202850"/>
          <w:sz w:val="20"/>
          <w:szCs w:val="26"/>
        </w:rPr>
        <w:t xml:space="preserve"> of trust, integrity and honest</w:t>
      </w:r>
      <w:r w:rsidR="000616DA">
        <w:rPr>
          <w:bCs/>
          <w:color w:val="202850"/>
          <w:sz w:val="20"/>
          <w:szCs w:val="26"/>
        </w:rPr>
        <w:t>y</w:t>
      </w:r>
      <w:r w:rsidR="00CE6ADD">
        <w:rPr>
          <w:bCs/>
          <w:color w:val="202850"/>
          <w:sz w:val="20"/>
          <w:szCs w:val="26"/>
        </w:rPr>
        <w:t>;</w:t>
      </w:r>
      <w:r w:rsidR="00296D9A">
        <w:rPr>
          <w:bCs/>
          <w:color w:val="202850"/>
          <w:sz w:val="20"/>
          <w:szCs w:val="26"/>
        </w:rPr>
        <w:t xml:space="preserve"> </w:t>
      </w:r>
      <w:r w:rsidR="00F4104F">
        <w:rPr>
          <w:bCs/>
          <w:color w:val="202850"/>
          <w:sz w:val="20"/>
          <w:szCs w:val="26"/>
        </w:rPr>
        <w:t>and believe this mutual respect must be extended to everyone along the supply chain including employees, sub-contractors and other third parties.</w:t>
      </w:r>
    </w:p>
    <w:p w14:paraId="6D927191" w14:textId="261BCB07" w:rsidR="00F22444" w:rsidRDefault="00F22444" w:rsidP="007C777B">
      <w:pPr>
        <w:spacing w:after="0"/>
        <w:rPr>
          <w:bCs/>
          <w:color w:val="202850"/>
          <w:sz w:val="20"/>
          <w:szCs w:val="26"/>
        </w:rPr>
      </w:pPr>
    </w:p>
    <w:p w14:paraId="13488F0E" w14:textId="6DAD1869" w:rsidR="00F22444" w:rsidRDefault="00EE72EE" w:rsidP="007C777B">
      <w:p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>We recognise</w:t>
      </w:r>
      <w:r w:rsidR="00F22444">
        <w:rPr>
          <w:bCs/>
          <w:color w:val="202850"/>
          <w:sz w:val="20"/>
          <w:szCs w:val="26"/>
        </w:rPr>
        <w:t xml:space="preserve"> that within some countries there are legal and cultural differences from our own</w:t>
      </w:r>
      <w:r w:rsidR="00A82089">
        <w:rPr>
          <w:bCs/>
          <w:color w:val="202850"/>
          <w:sz w:val="20"/>
          <w:szCs w:val="26"/>
        </w:rPr>
        <w:t>, but it is essential that all involved in supplying WFP meet the local labour laws and carry out their business practices with good ethic</w:t>
      </w:r>
      <w:r w:rsidR="00DF3ECE">
        <w:rPr>
          <w:bCs/>
          <w:color w:val="202850"/>
          <w:sz w:val="20"/>
          <w:szCs w:val="26"/>
        </w:rPr>
        <w:t>s</w:t>
      </w:r>
      <w:r w:rsidR="005D6678">
        <w:rPr>
          <w:bCs/>
          <w:color w:val="202850"/>
          <w:sz w:val="20"/>
          <w:szCs w:val="26"/>
        </w:rPr>
        <w:t>,</w:t>
      </w:r>
      <w:r w:rsidR="00A82089">
        <w:rPr>
          <w:bCs/>
          <w:color w:val="202850"/>
          <w:sz w:val="20"/>
          <w:szCs w:val="26"/>
        </w:rPr>
        <w:t xml:space="preserve"> with </w:t>
      </w:r>
      <w:r w:rsidR="007646B9">
        <w:rPr>
          <w:bCs/>
          <w:color w:val="202850"/>
          <w:sz w:val="20"/>
          <w:szCs w:val="26"/>
        </w:rPr>
        <w:t>each factory</w:t>
      </w:r>
      <w:r w:rsidR="00A82089">
        <w:rPr>
          <w:bCs/>
          <w:color w:val="202850"/>
          <w:sz w:val="20"/>
          <w:szCs w:val="26"/>
        </w:rPr>
        <w:t xml:space="preserve"> </w:t>
      </w:r>
      <w:r w:rsidR="007646B9">
        <w:rPr>
          <w:bCs/>
          <w:color w:val="202850"/>
          <w:sz w:val="20"/>
          <w:szCs w:val="26"/>
        </w:rPr>
        <w:t>specifically</w:t>
      </w:r>
      <w:r w:rsidR="00615E93">
        <w:rPr>
          <w:bCs/>
          <w:color w:val="202850"/>
          <w:sz w:val="20"/>
          <w:szCs w:val="26"/>
        </w:rPr>
        <w:t xml:space="preserve"> required to have an effective hea</w:t>
      </w:r>
      <w:r w:rsidR="007646B9">
        <w:rPr>
          <w:bCs/>
          <w:color w:val="202850"/>
          <w:sz w:val="20"/>
          <w:szCs w:val="26"/>
        </w:rPr>
        <w:t>l</w:t>
      </w:r>
      <w:r w:rsidR="00615E93">
        <w:rPr>
          <w:bCs/>
          <w:color w:val="202850"/>
          <w:sz w:val="20"/>
          <w:szCs w:val="26"/>
        </w:rPr>
        <w:t>th &amp; safety policy.</w:t>
      </w:r>
    </w:p>
    <w:p w14:paraId="45A8B537" w14:textId="743CD49F" w:rsidR="007646B9" w:rsidRDefault="007646B9" w:rsidP="007C777B">
      <w:pPr>
        <w:spacing w:after="0"/>
        <w:rPr>
          <w:bCs/>
          <w:color w:val="202850"/>
          <w:sz w:val="20"/>
          <w:szCs w:val="26"/>
        </w:rPr>
      </w:pPr>
    </w:p>
    <w:p w14:paraId="5CB5C934" w14:textId="03F8562E" w:rsidR="007646B9" w:rsidRDefault="007646B9" w:rsidP="007C777B">
      <w:p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 xml:space="preserve">Detailed below are some areas we require all our suppliers to </w:t>
      </w:r>
      <w:r w:rsidR="0029748C">
        <w:rPr>
          <w:bCs/>
          <w:color w:val="202850"/>
          <w:sz w:val="20"/>
          <w:szCs w:val="26"/>
        </w:rPr>
        <w:t>respect and adhere to:</w:t>
      </w:r>
    </w:p>
    <w:p w14:paraId="475F60CB" w14:textId="38249EA2" w:rsidR="0016061F" w:rsidRDefault="0016061F" w:rsidP="0016061F">
      <w:pPr>
        <w:pStyle w:val="ListParagraph"/>
        <w:numPr>
          <w:ilvl w:val="0"/>
          <w:numId w:val="1"/>
        </w:num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>A</w:t>
      </w:r>
      <w:r w:rsidRPr="009D1A33">
        <w:rPr>
          <w:bCs/>
          <w:color w:val="202850"/>
          <w:sz w:val="20"/>
          <w:szCs w:val="26"/>
        </w:rPr>
        <w:t xml:space="preserve">ll premises </w:t>
      </w:r>
      <w:r>
        <w:rPr>
          <w:bCs/>
          <w:color w:val="202850"/>
          <w:sz w:val="20"/>
          <w:szCs w:val="26"/>
        </w:rPr>
        <w:t xml:space="preserve">must </w:t>
      </w:r>
      <w:r w:rsidRPr="009D1A33">
        <w:rPr>
          <w:bCs/>
          <w:color w:val="202850"/>
          <w:sz w:val="20"/>
          <w:szCs w:val="26"/>
        </w:rPr>
        <w:t>comply to all applicable laws regarding structural and electrical safety, fire and risk protection, sanitation and welfare, working conditions and health &amp; safety.</w:t>
      </w:r>
    </w:p>
    <w:p w14:paraId="387A935D" w14:textId="77777777" w:rsidR="00EF44CE" w:rsidRPr="009D1A33" w:rsidRDefault="00EF44CE" w:rsidP="00EF44CE">
      <w:pPr>
        <w:pStyle w:val="ListParagraph"/>
        <w:numPr>
          <w:ilvl w:val="0"/>
          <w:numId w:val="1"/>
        </w:numPr>
        <w:spacing w:after="0"/>
        <w:rPr>
          <w:bCs/>
          <w:color w:val="202850"/>
          <w:sz w:val="20"/>
          <w:szCs w:val="26"/>
        </w:rPr>
      </w:pPr>
      <w:r w:rsidRPr="009D1A33">
        <w:rPr>
          <w:bCs/>
          <w:color w:val="202850"/>
          <w:sz w:val="20"/>
          <w:szCs w:val="26"/>
        </w:rPr>
        <w:t>Wages, overtime, holiday pay and working hours/days must be compliant with all local laws and meet local industry standards or the legal minimum wage, whichever is greater.</w:t>
      </w:r>
    </w:p>
    <w:p w14:paraId="57E2537E" w14:textId="6301743A" w:rsidR="00F11996" w:rsidRPr="00952750" w:rsidRDefault="00F11996" w:rsidP="00F11996">
      <w:pPr>
        <w:pStyle w:val="ListParagraph"/>
        <w:numPr>
          <w:ilvl w:val="0"/>
          <w:numId w:val="1"/>
        </w:num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>Human trafficking and modern slavery risks identified, with all issues reported and eliminated through</w:t>
      </w:r>
      <w:r w:rsidR="00180CB9">
        <w:rPr>
          <w:bCs/>
          <w:color w:val="202850"/>
          <w:sz w:val="20"/>
          <w:szCs w:val="26"/>
        </w:rPr>
        <w:t>out the</w:t>
      </w:r>
      <w:r>
        <w:rPr>
          <w:bCs/>
          <w:color w:val="202850"/>
          <w:sz w:val="20"/>
          <w:szCs w:val="26"/>
        </w:rPr>
        <w:t xml:space="preserve"> supply chain.</w:t>
      </w:r>
    </w:p>
    <w:p w14:paraId="1B97F06A" w14:textId="2F9F5D47" w:rsidR="00952750" w:rsidRDefault="008E2DE6" w:rsidP="008E2DE6">
      <w:pPr>
        <w:pStyle w:val="ListParagraph"/>
        <w:numPr>
          <w:ilvl w:val="0"/>
          <w:numId w:val="1"/>
        </w:num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>Forced or involuntary labour</w:t>
      </w:r>
      <w:r w:rsidR="00946003">
        <w:rPr>
          <w:bCs/>
          <w:color w:val="202850"/>
          <w:sz w:val="20"/>
          <w:szCs w:val="26"/>
        </w:rPr>
        <w:t xml:space="preserve"> and the exploitation of any individual or group is </w:t>
      </w:r>
      <w:r w:rsidR="00F11996">
        <w:rPr>
          <w:bCs/>
          <w:color w:val="202850"/>
          <w:sz w:val="20"/>
          <w:szCs w:val="26"/>
        </w:rPr>
        <w:t>un</w:t>
      </w:r>
      <w:r w:rsidR="00946003">
        <w:rPr>
          <w:bCs/>
          <w:color w:val="202850"/>
          <w:sz w:val="20"/>
          <w:szCs w:val="26"/>
        </w:rPr>
        <w:t>acceptable</w:t>
      </w:r>
      <w:r w:rsidR="00952750">
        <w:rPr>
          <w:bCs/>
          <w:color w:val="202850"/>
          <w:sz w:val="20"/>
          <w:szCs w:val="26"/>
        </w:rPr>
        <w:t>.</w:t>
      </w:r>
    </w:p>
    <w:p w14:paraId="00A087D9" w14:textId="556F04CD" w:rsidR="00EE72EE" w:rsidRDefault="00B364D3" w:rsidP="00B364D3">
      <w:pPr>
        <w:pStyle w:val="ListParagraph"/>
        <w:numPr>
          <w:ilvl w:val="0"/>
          <w:numId w:val="1"/>
        </w:num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>Child labour is unacceptable</w:t>
      </w:r>
      <w:r w:rsidR="00FD522D">
        <w:rPr>
          <w:bCs/>
          <w:color w:val="202850"/>
          <w:sz w:val="20"/>
          <w:szCs w:val="26"/>
        </w:rPr>
        <w:t xml:space="preserve">. Employees within factories must meet the minimum legal working age and be </w:t>
      </w:r>
      <w:r w:rsidR="009528C0">
        <w:rPr>
          <w:bCs/>
          <w:color w:val="202850"/>
          <w:sz w:val="20"/>
          <w:szCs w:val="26"/>
        </w:rPr>
        <w:t>over 14 years of age</w:t>
      </w:r>
      <w:r w:rsidR="00670D15">
        <w:rPr>
          <w:bCs/>
          <w:color w:val="202850"/>
          <w:sz w:val="20"/>
          <w:szCs w:val="26"/>
        </w:rPr>
        <w:t>,</w:t>
      </w:r>
      <w:r w:rsidR="009528C0">
        <w:rPr>
          <w:bCs/>
          <w:color w:val="202850"/>
          <w:sz w:val="20"/>
          <w:szCs w:val="26"/>
        </w:rPr>
        <w:t xml:space="preserve"> whichever is the greater.</w:t>
      </w:r>
    </w:p>
    <w:p w14:paraId="1C8A4BC6" w14:textId="68FD8F43" w:rsidR="0068292C" w:rsidRDefault="0068292C" w:rsidP="0068292C">
      <w:pPr>
        <w:pStyle w:val="ListParagraph"/>
        <w:numPr>
          <w:ilvl w:val="0"/>
          <w:numId w:val="1"/>
        </w:numPr>
        <w:spacing w:after="0"/>
        <w:rPr>
          <w:bCs/>
          <w:color w:val="202850"/>
          <w:sz w:val="20"/>
          <w:szCs w:val="26"/>
        </w:rPr>
      </w:pPr>
      <w:r>
        <w:rPr>
          <w:bCs/>
          <w:color w:val="202850"/>
          <w:sz w:val="20"/>
          <w:szCs w:val="26"/>
        </w:rPr>
        <w:t xml:space="preserve">All forms of </w:t>
      </w:r>
      <w:r w:rsidR="00D52FCC">
        <w:rPr>
          <w:bCs/>
          <w:color w:val="202850"/>
          <w:sz w:val="20"/>
          <w:szCs w:val="26"/>
        </w:rPr>
        <w:t>physical</w:t>
      </w:r>
      <w:r>
        <w:rPr>
          <w:bCs/>
          <w:color w:val="202850"/>
          <w:sz w:val="20"/>
          <w:szCs w:val="26"/>
        </w:rPr>
        <w:t xml:space="preserve"> abuse to </w:t>
      </w:r>
      <w:r w:rsidR="00D52FCC">
        <w:rPr>
          <w:bCs/>
          <w:color w:val="202850"/>
          <w:sz w:val="20"/>
          <w:szCs w:val="26"/>
        </w:rPr>
        <w:t>coerce</w:t>
      </w:r>
      <w:r>
        <w:rPr>
          <w:bCs/>
          <w:color w:val="202850"/>
          <w:sz w:val="20"/>
          <w:szCs w:val="26"/>
        </w:rPr>
        <w:t xml:space="preserve"> or punish </w:t>
      </w:r>
      <w:r w:rsidR="00D52FCC">
        <w:rPr>
          <w:bCs/>
          <w:color w:val="202850"/>
          <w:sz w:val="20"/>
          <w:szCs w:val="26"/>
        </w:rPr>
        <w:t>workers</w:t>
      </w:r>
      <w:r>
        <w:rPr>
          <w:bCs/>
          <w:color w:val="202850"/>
          <w:sz w:val="20"/>
          <w:szCs w:val="26"/>
        </w:rPr>
        <w:t xml:space="preserve"> is no</w:t>
      </w:r>
      <w:r w:rsidR="00670D15">
        <w:rPr>
          <w:bCs/>
          <w:color w:val="202850"/>
          <w:sz w:val="20"/>
          <w:szCs w:val="26"/>
        </w:rPr>
        <w:t>t</w:t>
      </w:r>
      <w:r>
        <w:rPr>
          <w:bCs/>
          <w:color w:val="202850"/>
          <w:sz w:val="20"/>
          <w:szCs w:val="26"/>
        </w:rPr>
        <w:t xml:space="preserve"> accepted</w:t>
      </w:r>
      <w:r w:rsidR="00670D15">
        <w:rPr>
          <w:bCs/>
          <w:color w:val="202850"/>
          <w:sz w:val="20"/>
          <w:szCs w:val="26"/>
        </w:rPr>
        <w:t xml:space="preserve">; </w:t>
      </w:r>
      <w:r w:rsidR="00084772">
        <w:rPr>
          <w:bCs/>
          <w:color w:val="202850"/>
          <w:sz w:val="20"/>
          <w:szCs w:val="26"/>
        </w:rPr>
        <w:t xml:space="preserve">nor </w:t>
      </w:r>
      <w:r w:rsidR="002B24E0">
        <w:rPr>
          <w:bCs/>
          <w:color w:val="202850"/>
          <w:sz w:val="20"/>
          <w:szCs w:val="26"/>
        </w:rPr>
        <w:t xml:space="preserve">the use of non-physical abuse such as threat of violence, </w:t>
      </w:r>
      <w:r w:rsidR="00084772">
        <w:rPr>
          <w:bCs/>
          <w:color w:val="202850"/>
          <w:sz w:val="20"/>
          <w:szCs w:val="26"/>
        </w:rPr>
        <w:t xml:space="preserve">verbal abuse or </w:t>
      </w:r>
      <w:r w:rsidR="002B24E0">
        <w:rPr>
          <w:bCs/>
          <w:color w:val="202850"/>
          <w:sz w:val="20"/>
          <w:szCs w:val="26"/>
        </w:rPr>
        <w:t>sexual harassment</w:t>
      </w:r>
      <w:r w:rsidR="00D52FCC">
        <w:rPr>
          <w:bCs/>
          <w:color w:val="202850"/>
          <w:sz w:val="20"/>
          <w:szCs w:val="26"/>
        </w:rPr>
        <w:t>.</w:t>
      </w:r>
    </w:p>
    <w:p w14:paraId="517DBAA0" w14:textId="57FDFFBC" w:rsidR="00D52FCC" w:rsidRPr="009D1A33" w:rsidRDefault="00D52FCC" w:rsidP="0068292C">
      <w:pPr>
        <w:pStyle w:val="ListParagraph"/>
        <w:numPr>
          <w:ilvl w:val="0"/>
          <w:numId w:val="1"/>
        </w:numPr>
        <w:spacing w:after="0"/>
        <w:rPr>
          <w:bCs/>
          <w:color w:val="202850"/>
          <w:sz w:val="20"/>
          <w:szCs w:val="26"/>
        </w:rPr>
      </w:pPr>
      <w:r w:rsidRPr="009D1A33">
        <w:rPr>
          <w:bCs/>
          <w:color w:val="202850"/>
          <w:sz w:val="20"/>
          <w:szCs w:val="26"/>
        </w:rPr>
        <w:t xml:space="preserve">Discrimination against a person or group as a result of </w:t>
      </w:r>
      <w:r w:rsidR="00A459B4" w:rsidRPr="009D1A33">
        <w:rPr>
          <w:bCs/>
          <w:color w:val="202850"/>
          <w:sz w:val="20"/>
          <w:szCs w:val="26"/>
        </w:rPr>
        <w:t xml:space="preserve">nationality, colour, </w:t>
      </w:r>
      <w:r w:rsidRPr="009D1A33">
        <w:rPr>
          <w:bCs/>
          <w:color w:val="202850"/>
          <w:sz w:val="20"/>
          <w:szCs w:val="26"/>
        </w:rPr>
        <w:t xml:space="preserve">race, religion, </w:t>
      </w:r>
      <w:r w:rsidR="00A459B4" w:rsidRPr="009D1A33">
        <w:rPr>
          <w:bCs/>
          <w:color w:val="202850"/>
          <w:sz w:val="20"/>
          <w:szCs w:val="26"/>
        </w:rPr>
        <w:t xml:space="preserve">age, </w:t>
      </w:r>
      <w:r w:rsidRPr="009D1A33">
        <w:rPr>
          <w:bCs/>
          <w:color w:val="202850"/>
          <w:sz w:val="20"/>
          <w:szCs w:val="26"/>
        </w:rPr>
        <w:t xml:space="preserve">gender, maternity, marital status or disability </w:t>
      </w:r>
      <w:r w:rsidR="00687A88" w:rsidRPr="009D1A33">
        <w:rPr>
          <w:bCs/>
          <w:color w:val="202850"/>
          <w:sz w:val="20"/>
          <w:szCs w:val="26"/>
        </w:rPr>
        <w:t>i</w:t>
      </w:r>
      <w:r w:rsidRPr="009D1A33">
        <w:rPr>
          <w:bCs/>
          <w:color w:val="202850"/>
          <w:sz w:val="20"/>
          <w:szCs w:val="26"/>
        </w:rPr>
        <w:t xml:space="preserve">s not </w:t>
      </w:r>
      <w:r w:rsidR="00687A88" w:rsidRPr="009D1A33">
        <w:rPr>
          <w:bCs/>
          <w:color w:val="202850"/>
          <w:sz w:val="20"/>
          <w:szCs w:val="26"/>
        </w:rPr>
        <w:t>tolerated</w:t>
      </w:r>
      <w:r w:rsidRPr="009D1A33">
        <w:rPr>
          <w:bCs/>
          <w:color w:val="202850"/>
          <w:sz w:val="20"/>
          <w:szCs w:val="26"/>
        </w:rPr>
        <w:t>.</w:t>
      </w:r>
    </w:p>
    <w:p w14:paraId="0D5678AA" w14:textId="4A826732" w:rsidR="0045595B" w:rsidRPr="009D1A33" w:rsidRDefault="0045595B" w:rsidP="0045595B">
      <w:pPr>
        <w:spacing w:after="0"/>
        <w:rPr>
          <w:bCs/>
          <w:color w:val="202850"/>
          <w:sz w:val="20"/>
          <w:szCs w:val="26"/>
        </w:rPr>
      </w:pPr>
    </w:p>
    <w:p w14:paraId="30DB6B78" w14:textId="19366B0E" w:rsidR="00773F72" w:rsidRPr="009D1A33" w:rsidRDefault="00517901" w:rsidP="0045595B">
      <w:pPr>
        <w:spacing w:after="0"/>
        <w:rPr>
          <w:bCs/>
          <w:color w:val="202850"/>
          <w:sz w:val="20"/>
          <w:szCs w:val="26"/>
        </w:rPr>
      </w:pPr>
      <w:r w:rsidRPr="009D1A33">
        <w:rPr>
          <w:bCs/>
          <w:color w:val="202850"/>
          <w:sz w:val="20"/>
          <w:szCs w:val="26"/>
        </w:rPr>
        <w:t xml:space="preserve">WFP expect cooperation and understanding from new and existing suppliers in providing requested information to enable us to successfully maintain </w:t>
      </w:r>
      <w:r w:rsidR="00D57E93" w:rsidRPr="009D1A33">
        <w:rPr>
          <w:bCs/>
          <w:color w:val="202850"/>
          <w:sz w:val="20"/>
          <w:szCs w:val="26"/>
        </w:rPr>
        <w:t>our standards.</w:t>
      </w:r>
      <w:r w:rsidRPr="009D1A33">
        <w:rPr>
          <w:bCs/>
          <w:color w:val="202850"/>
          <w:sz w:val="20"/>
          <w:szCs w:val="26"/>
        </w:rPr>
        <w:t xml:space="preserve"> We are </w:t>
      </w:r>
      <w:r w:rsidR="0045595B" w:rsidRPr="009D1A33">
        <w:rPr>
          <w:bCs/>
          <w:color w:val="202850"/>
          <w:sz w:val="20"/>
          <w:szCs w:val="26"/>
        </w:rPr>
        <w:t>committed to these standards</w:t>
      </w:r>
      <w:r w:rsidR="003F2334" w:rsidRPr="009D1A33">
        <w:rPr>
          <w:bCs/>
          <w:color w:val="202850"/>
          <w:sz w:val="20"/>
          <w:szCs w:val="26"/>
        </w:rPr>
        <w:t xml:space="preserve"> and will supply relevant resources to implement </w:t>
      </w:r>
      <w:r w:rsidR="006610BE" w:rsidRPr="009D1A33">
        <w:rPr>
          <w:bCs/>
          <w:color w:val="202850"/>
          <w:sz w:val="20"/>
          <w:szCs w:val="26"/>
        </w:rPr>
        <w:t>them</w:t>
      </w:r>
      <w:r w:rsidR="002E7188" w:rsidRPr="009D1A33">
        <w:rPr>
          <w:bCs/>
          <w:color w:val="202850"/>
          <w:sz w:val="20"/>
          <w:szCs w:val="26"/>
        </w:rPr>
        <w:t xml:space="preserve">. </w:t>
      </w:r>
      <w:r w:rsidR="00DA699A">
        <w:rPr>
          <w:bCs/>
          <w:color w:val="202850"/>
          <w:sz w:val="20"/>
          <w:szCs w:val="26"/>
        </w:rPr>
        <w:t>S</w:t>
      </w:r>
      <w:r w:rsidR="006610BE" w:rsidRPr="009D1A33">
        <w:rPr>
          <w:bCs/>
          <w:color w:val="202850"/>
          <w:sz w:val="20"/>
          <w:szCs w:val="26"/>
        </w:rPr>
        <w:t>uppliers</w:t>
      </w:r>
      <w:r w:rsidR="002E7188" w:rsidRPr="009D1A33">
        <w:rPr>
          <w:bCs/>
          <w:color w:val="202850"/>
          <w:sz w:val="20"/>
          <w:szCs w:val="26"/>
        </w:rPr>
        <w:t xml:space="preserve"> a</w:t>
      </w:r>
      <w:r w:rsidR="00DA699A">
        <w:rPr>
          <w:bCs/>
          <w:color w:val="202850"/>
          <w:sz w:val="20"/>
          <w:szCs w:val="26"/>
        </w:rPr>
        <w:t>re regularly reviewed, including</w:t>
      </w:r>
      <w:r w:rsidR="002E7CA2" w:rsidRPr="009D1A33">
        <w:rPr>
          <w:bCs/>
          <w:color w:val="202850"/>
          <w:sz w:val="20"/>
          <w:szCs w:val="26"/>
        </w:rPr>
        <w:t xml:space="preserve"> a</w:t>
      </w:r>
      <w:r w:rsidR="00E01AD3" w:rsidRPr="009D1A33">
        <w:rPr>
          <w:bCs/>
          <w:color w:val="202850"/>
          <w:sz w:val="20"/>
          <w:szCs w:val="26"/>
        </w:rPr>
        <w:t xml:space="preserve"> labour standards assurance scheme </w:t>
      </w:r>
      <w:r w:rsidR="002E7188" w:rsidRPr="009D1A33">
        <w:rPr>
          <w:bCs/>
          <w:color w:val="202850"/>
          <w:sz w:val="20"/>
          <w:szCs w:val="26"/>
        </w:rPr>
        <w:t>with</w:t>
      </w:r>
      <w:r w:rsidR="002E7CA2" w:rsidRPr="009D1A33">
        <w:rPr>
          <w:bCs/>
          <w:color w:val="202850"/>
          <w:sz w:val="20"/>
          <w:szCs w:val="26"/>
        </w:rPr>
        <w:t xml:space="preserve">in our </w:t>
      </w:r>
      <w:r w:rsidR="00BC6662" w:rsidRPr="009D1A33">
        <w:rPr>
          <w:bCs/>
          <w:color w:val="202850"/>
          <w:sz w:val="20"/>
          <w:szCs w:val="26"/>
        </w:rPr>
        <w:t xml:space="preserve">assessments </w:t>
      </w:r>
      <w:r w:rsidR="00773F72" w:rsidRPr="009D1A33">
        <w:rPr>
          <w:bCs/>
          <w:color w:val="202850"/>
          <w:sz w:val="20"/>
          <w:szCs w:val="26"/>
        </w:rPr>
        <w:t xml:space="preserve">which is regularly reviewed </w:t>
      </w:r>
      <w:r w:rsidR="00015A4B" w:rsidRPr="009D1A33">
        <w:rPr>
          <w:bCs/>
          <w:color w:val="202850"/>
          <w:sz w:val="20"/>
          <w:szCs w:val="26"/>
        </w:rPr>
        <w:t>and audited.</w:t>
      </w:r>
    </w:p>
    <w:p w14:paraId="2457CF3B" w14:textId="57B5C600" w:rsidR="00CB2348" w:rsidRPr="009D1A33" w:rsidRDefault="00CB2348" w:rsidP="0045595B">
      <w:pPr>
        <w:spacing w:after="0"/>
        <w:rPr>
          <w:bCs/>
          <w:color w:val="202850"/>
          <w:sz w:val="20"/>
          <w:szCs w:val="26"/>
        </w:rPr>
      </w:pPr>
    </w:p>
    <w:p w14:paraId="7379D759" w14:textId="4082091A" w:rsidR="00CB2348" w:rsidRPr="009D1A33" w:rsidRDefault="00CB2348" w:rsidP="0045595B">
      <w:pPr>
        <w:spacing w:after="0"/>
        <w:rPr>
          <w:bCs/>
          <w:color w:val="202850"/>
          <w:sz w:val="20"/>
          <w:szCs w:val="20"/>
        </w:rPr>
      </w:pPr>
      <w:r w:rsidRPr="009D1A33">
        <w:rPr>
          <w:bCs/>
          <w:color w:val="202850"/>
          <w:sz w:val="20"/>
          <w:szCs w:val="20"/>
        </w:rPr>
        <w:t xml:space="preserve">To report any violation </w:t>
      </w:r>
      <w:r w:rsidR="00A26046" w:rsidRPr="009D1A33">
        <w:rPr>
          <w:bCs/>
          <w:color w:val="202850"/>
          <w:sz w:val="20"/>
          <w:szCs w:val="20"/>
        </w:rPr>
        <w:t xml:space="preserve">of these standards, please email </w:t>
      </w:r>
      <w:hyperlink r:id="rId8" w:history="1">
        <w:r w:rsidR="00A26046" w:rsidRPr="009D1A33">
          <w:rPr>
            <w:rStyle w:val="Hyperlink"/>
            <w:bCs/>
            <w:color w:val="202850"/>
            <w:sz w:val="20"/>
            <w:szCs w:val="20"/>
            <w:u w:val="none"/>
          </w:rPr>
          <w:t>supplychain@wfpgroup.com</w:t>
        </w:r>
      </w:hyperlink>
      <w:r w:rsidR="00A26046" w:rsidRPr="009D1A33">
        <w:rPr>
          <w:bCs/>
          <w:color w:val="202850"/>
          <w:sz w:val="20"/>
          <w:szCs w:val="20"/>
        </w:rPr>
        <w:t>, thank you.</w:t>
      </w:r>
    </w:p>
    <w:p w14:paraId="57A4028F" w14:textId="77777777" w:rsidR="00D57E93" w:rsidRPr="009D1A33" w:rsidRDefault="00D57E93" w:rsidP="0045595B">
      <w:pPr>
        <w:spacing w:after="0"/>
        <w:rPr>
          <w:bCs/>
          <w:color w:val="202850"/>
          <w:sz w:val="20"/>
          <w:szCs w:val="20"/>
        </w:rPr>
      </w:pPr>
    </w:p>
    <w:p w14:paraId="156C2C1C" w14:textId="29C6CC2F" w:rsidR="00F4104F" w:rsidRPr="009D1A33" w:rsidRDefault="00F4104F" w:rsidP="007C777B">
      <w:pPr>
        <w:spacing w:after="0"/>
        <w:rPr>
          <w:color w:val="202850"/>
          <w:sz w:val="20"/>
          <w:szCs w:val="20"/>
        </w:rPr>
      </w:pPr>
    </w:p>
    <w:p w14:paraId="4A93E005" w14:textId="257532E7" w:rsidR="00904E05" w:rsidRPr="009D1A33" w:rsidRDefault="00806BFC" w:rsidP="007C777B">
      <w:pPr>
        <w:spacing w:after="0"/>
        <w:rPr>
          <w:color w:val="202850"/>
          <w:sz w:val="20"/>
          <w:szCs w:val="20"/>
        </w:rPr>
      </w:pPr>
      <w:r w:rsidRPr="009D1A33">
        <w:rPr>
          <w:color w:val="202850"/>
          <w:sz w:val="20"/>
          <w:szCs w:val="20"/>
        </w:rPr>
        <w:t>Valid</w:t>
      </w:r>
      <w:r w:rsidR="00D2542B" w:rsidRPr="009D1A33">
        <w:rPr>
          <w:color w:val="202850"/>
          <w:sz w:val="20"/>
          <w:szCs w:val="20"/>
        </w:rPr>
        <w:t>:</w:t>
      </w:r>
      <w:r w:rsidR="00D2542B" w:rsidRPr="009D1A33">
        <w:rPr>
          <w:color w:val="202850"/>
          <w:sz w:val="20"/>
          <w:szCs w:val="20"/>
        </w:rPr>
        <w:tab/>
      </w:r>
      <w:r w:rsidR="001E5487" w:rsidRPr="009D1A33">
        <w:rPr>
          <w:color w:val="202850"/>
          <w:sz w:val="20"/>
          <w:szCs w:val="20"/>
        </w:rPr>
        <w:tab/>
      </w:r>
      <w:r w:rsidR="00D2542B" w:rsidRPr="009D1A33">
        <w:rPr>
          <w:color w:val="202850"/>
          <w:sz w:val="20"/>
          <w:szCs w:val="20"/>
        </w:rPr>
        <w:t>01/0</w:t>
      </w:r>
      <w:r w:rsidR="008C719C">
        <w:rPr>
          <w:color w:val="202850"/>
          <w:sz w:val="20"/>
          <w:szCs w:val="20"/>
        </w:rPr>
        <w:t>1</w:t>
      </w:r>
      <w:r w:rsidR="00D2542B" w:rsidRPr="009D1A33">
        <w:rPr>
          <w:color w:val="202850"/>
          <w:sz w:val="20"/>
          <w:szCs w:val="20"/>
        </w:rPr>
        <w:t>/202</w:t>
      </w:r>
      <w:r w:rsidR="008C719C">
        <w:rPr>
          <w:color w:val="202850"/>
          <w:sz w:val="20"/>
          <w:szCs w:val="20"/>
        </w:rPr>
        <w:t>1</w:t>
      </w:r>
      <w:r w:rsidRPr="009D1A33">
        <w:rPr>
          <w:color w:val="202850"/>
          <w:sz w:val="20"/>
          <w:szCs w:val="20"/>
        </w:rPr>
        <w:t xml:space="preserve"> – 31/</w:t>
      </w:r>
      <w:r w:rsidR="008C719C">
        <w:rPr>
          <w:color w:val="202850"/>
          <w:sz w:val="20"/>
          <w:szCs w:val="20"/>
        </w:rPr>
        <w:t>12</w:t>
      </w:r>
      <w:r w:rsidRPr="009D1A33">
        <w:rPr>
          <w:color w:val="202850"/>
          <w:sz w:val="20"/>
          <w:szCs w:val="20"/>
        </w:rPr>
        <w:t>/2021</w:t>
      </w:r>
    </w:p>
    <w:p w14:paraId="5F8602CF" w14:textId="6E79EA3F" w:rsidR="00D2542B" w:rsidRPr="009D1A33" w:rsidRDefault="00806BFC" w:rsidP="007C777B">
      <w:pPr>
        <w:spacing w:after="0"/>
        <w:rPr>
          <w:color w:val="202850"/>
          <w:sz w:val="20"/>
          <w:szCs w:val="20"/>
        </w:rPr>
      </w:pPr>
      <w:r w:rsidRPr="009D1A33">
        <w:rPr>
          <w:color w:val="202850"/>
          <w:sz w:val="20"/>
          <w:szCs w:val="20"/>
        </w:rPr>
        <w:t>Approved b</w:t>
      </w:r>
      <w:r w:rsidR="00D2542B" w:rsidRPr="009D1A33">
        <w:rPr>
          <w:color w:val="202850"/>
          <w:sz w:val="20"/>
          <w:szCs w:val="20"/>
        </w:rPr>
        <w:t>y:</w:t>
      </w:r>
      <w:r w:rsidR="00D2542B" w:rsidRPr="009D1A33">
        <w:rPr>
          <w:color w:val="202850"/>
          <w:sz w:val="20"/>
          <w:szCs w:val="20"/>
        </w:rPr>
        <w:tab/>
        <w:t>Mark Hicks</w:t>
      </w:r>
      <w:r w:rsidR="00D2542B" w:rsidRPr="009D1A33">
        <w:rPr>
          <w:color w:val="202850"/>
          <w:sz w:val="20"/>
          <w:szCs w:val="20"/>
        </w:rPr>
        <w:tab/>
      </w:r>
    </w:p>
    <w:p w14:paraId="2471CA3E" w14:textId="77777777" w:rsidR="008A652F" w:rsidRPr="009D1A33" w:rsidRDefault="008A652F" w:rsidP="002F6DBD">
      <w:pPr>
        <w:spacing w:after="0"/>
        <w:rPr>
          <w:color w:val="FF0000"/>
          <w:sz w:val="20"/>
          <w:szCs w:val="20"/>
        </w:rPr>
      </w:pPr>
    </w:p>
    <w:sectPr w:rsidR="008A652F" w:rsidRPr="009D1A33" w:rsidSect="005453C9">
      <w:headerReference w:type="default" r:id="rId9"/>
      <w:footerReference w:type="default" r:id="rId10"/>
      <w:pgSz w:w="11906" w:h="16838"/>
      <w:pgMar w:top="567" w:right="907" w:bottom="567" w:left="90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AAE39" w14:textId="77777777" w:rsidR="00763810" w:rsidRDefault="00763810" w:rsidP="00642765">
      <w:pPr>
        <w:spacing w:after="0" w:line="240" w:lineRule="auto"/>
      </w:pPr>
      <w:r>
        <w:separator/>
      </w:r>
    </w:p>
  </w:endnote>
  <w:endnote w:type="continuationSeparator" w:id="0">
    <w:p w14:paraId="0E3DD10B" w14:textId="77777777" w:rsidR="00763810" w:rsidRDefault="00763810" w:rsidP="0064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CA48" w14:textId="77777777" w:rsidR="00642765" w:rsidRPr="00C95CA0" w:rsidRDefault="00642765" w:rsidP="00C95CA0">
    <w:pPr>
      <w:pStyle w:val="Footer"/>
      <w:jc w:val="right"/>
      <w:rPr>
        <w:color w:val="404040" w:themeColor="text1" w:themeTint="BF"/>
        <w:sz w:val="24"/>
        <w:szCs w:val="24"/>
      </w:rPr>
    </w:pPr>
  </w:p>
  <w:p w14:paraId="2471CA49" w14:textId="77777777" w:rsidR="00642765" w:rsidRPr="00981368" w:rsidRDefault="00642765">
    <w:pPr>
      <w:pStyle w:val="Footer"/>
      <w:rPr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9DBC9" w14:textId="77777777" w:rsidR="00763810" w:rsidRDefault="00763810" w:rsidP="00642765">
      <w:pPr>
        <w:spacing w:after="0" w:line="240" w:lineRule="auto"/>
      </w:pPr>
      <w:r>
        <w:separator/>
      </w:r>
    </w:p>
  </w:footnote>
  <w:footnote w:type="continuationSeparator" w:id="0">
    <w:p w14:paraId="30F65B87" w14:textId="77777777" w:rsidR="00763810" w:rsidRDefault="00763810" w:rsidP="0064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CA47" w14:textId="77777777" w:rsidR="00642765" w:rsidRPr="005233E7" w:rsidRDefault="00F97705">
    <w:pPr>
      <w:pStyle w:val="Header"/>
      <w:rPr>
        <w:color w:val="202850"/>
        <w:sz w:val="24"/>
        <w:szCs w:val="24"/>
      </w:rPr>
    </w:pPr>
    <w:r w:rsidRPr="005233E7">
      <w:rPr>
        <w:color w:val="202850"/>
        <w:sz w:val="24"/>
        <w:szCs w:val="24"/>
      </w:rPr>
      <w:t>FS-</w:t>
    </w:r>
    <w:r w:rsidR="00F91AFC" w:rsidRPr="005233E7">
      <w:rPr>
        <w:color w:val="202850"/>
        <w:sz w:val="24"/>
        <w:szCs w:val="24"/>
      </w:rPr>
      <w:t>B4</w:t>
    </w:r>
    <w:r w:rsidR="007E7918" w:rsidRPr="005233E7">
      <w:rPr>
        <w:color w:val="202850"/>
        <w:sz w:val="24"/>
        <w:szCs w:val="24"/>
      </w:rPr>
      <w:t>5</w:t>
    </w:r>
    <w:r w:rsidR="00F91AFC" w:rsidRPr="005233E7">
      <w:rPr>
        <w:color w:val="202850"/>
        <w:sz w:val="24"/>
        <w:szCs w:val="24"/>
      </w:rPr>
      <w:t>00</w:t>
    </w:r>
    <w:r w:rsidR="00642765" w:rsidRPr="005233E7">
      <w:rPr>
        <w:color w:val="202850"/>
        <w:sz w:val="24"/>
        <w:szCs w:val="24"/>
      </w:rPr>
      <w:t xml:space="preserve"> </w:t>
    </w:r>
    <w:r w:rsidR="00642765" w:rsidRPr="005233E7">
      <w:rPr>
        <w:b/>
        <w:color w:val="00A8D6"/>
        <w:sz w:val="24"/>
        <w:szCs w:val="24"/>
      </w:rPr>
      <w:t>|</w:t>
    </w:r>
    <w:r w:rsidR="00642765" w:rsidRPr="005233E7">
      <w:rPr>
        <w:color w:val="00A8D6"/>
        <w:sz w:val="24"/>
        <w:szCs w:val="24"/>
      </w:rPr>
      <w:t xml:space="preserve"> </w:t>
    </w:r>
    <w:r w:rsidRPr="005233E7">
      <w:rPr>
        <w:color w:val="202850"/>
        <w:sz w:val="24"/>
        <w:szCs w:val="24"/>
      </w:rPr>
      <w:t>Product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30F27"/>
    <w:multiLevelType w:val="hybridMultilevel"/>
    <w:tmpl w:val="EB10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AFC"/>
    <w:rsid w:val="00011ACB"/>
    <w:rsid w:val="00015A4B"/>
    <w:rsid w:val="00027724"/>
    <w:rsid w:val="00030DCC"/>
    <w:rsid w:val="00042835"/>
    <w:rsid w:val="000616DA"/>
    <w:rsid w:val="00084772"/>
    <w:rsid w:val="000C430E"/>
    <w:rsid w:val="000F163A"/>
    <w:rsid w:val="000F546F"/>
    <w:rsid w:val="0012436F"/>
    <w:rsid w:val="00142069"/>
    <w:rsid w:val="0016061F"/>
    <w:rsid w:val="00180CB9"/>
    <w:rsid w:val="00194BD3"/>
    <w:rsid w:val="001D091B"/>
    <w:rsid w:val="001D1D00"/>
    <w:rsid w:val="001E41A4"/>
    <w:rsid w:val="001E5487"/>
    <w:rsid w:val="00201720"/>
    <w:rsid w:val="0022105A"/>
    <w:rsid w:val="00276FB3"/>
    <w:rsid w:val="00296D9A"/>
    <w:rsid w:val="0029748C"/>
    <w:rsid w:val="002A1795"/>
    <w:rsid w:val="002A5F6E"/>
    <w:rsid w:val="002B24E0"/>
    <w:rsid w:val="002B3736"/>
    <w:rsid w:val="002B3F2D"/>
    <w:rsid w:val="002E7188"/>
    <w:rsid w:val="002E7CA2"/>
    <w:rsid w:val="002F6DBD"/>
    <w:rsid w:val="00304544"/>
    <w:rsid w:val="0032413B"/>
    <w:rsid w:val="00341A65"/>
    <w:rsid w:val="0036183F"/>
    <w:rsid w:val="00377A71"/>
    <w:rsid w:val="003C3D73"/>
    <w:rsid w:val="003F016B"/>
    <w:rsid w:val="003F0608"/>
    <w:rsid w:val="003F2334"/>
    <w:rsid w:val="00413C7A"/>
    <w:rsid w:val="0044521E"/>
    <w:rsid w:val="00450CDD"/>
    <w:rsid w:val="0045595B"/>
    <w:rsid w:val="004A786F"/>
    <w:rsid w:val="004C1E6B"/>
    <w:rsid w:val="00517901"/>
    <w:rsid w:val="00517FFD"/>
    <w:rsid w:val="005233E7"/>
    <w:rsid w:val="0052511A"/>
    <w:rsid w:val="005453C9"/>
    <w:rsid w:val="005854CD"/>
    <w:rsid w:val="00591D53"/>
    <w:rsid w:val="00593E3F"/>
    <w:rsid w:val="005A42CE"/>
    <w:rsid w:val="005B28D4"/>
    <w:rsid w:val="005C18FF"/>
    <w:rsid w:val="005C581A"/>
    <w:rsid w:val="005C6146"/>
    <w:rsid w:val="005D6678"/>
    <w:rsid w:val="005E193D"/>
    <w:rsid w:val="005F316E"/>
    <w:rsid w:val="005F5BE7"/>
    <w:rsid w:val="00615E93"/>
    <w:rsid w:val="00642765"/>
    <w:rsid w:val="006610BE"/>
    <w:rsid w:val="00670D15"/>
    <w:rsid w:val="0068292C"/>
    <w:rsid w:val="00687A88"/>
    <w:rsid w:val="006A2DE6"/>
    <w:rsid w:val="006B4D9A"/>
    <w:rsid w:val="00703B34"/>
    <w:rsid w:val="00705231"/>
    <w:rsid w:val="0071113C"/>
    <w:rsid w:val="0074772A"/>
    <w:rsid w:val="00763810"/>
    <w:rsid w:val="007646B9"/>
    <w:rsid w:val="007736C6"/>
    <w:rsid w:val="00773F72"/>
    <w:rsid w:val="007B2DEE"/>
    <w:rsid w:val="007C777B"/>
    <w:rsid w:val="007E03E5"/>
    <w:rsid w:val="007E668E"/>
    <w:rsid w:val="007E7918"/>
    <w:rsid w:val="00806BFC"/>
    <w:rsid w:val="00810BD3"/>
    <w:rsid w:val="0081551D"/>
    <w:rsid w:val="008169C9"/>
    <w:rsid w:val="00857856"/>
    <w:rsid w:val="00873222"/>
    <w:rsid w:val="00874BA1"/>
    <w:rsid w:val="00884AC2"/>
    <w:rsid w:val="008A652F"/>
    <w:rsid w:val="008B3A81"/>
    <w:rsid w:val="008C569A"/>
    <w:rsid w:val="008C719C"/>
    <w:rsid w:val="008E2DE6"/>
    <w:rsid w:val="008E44D2"/>
    <w:rsid w:val="008F19A0"/>
    <w:rsid w:val="00904E05"/>
    <w:rsid w:val="00910B62"/>
    <w:rsid w:val="00946003"/>
    <w:rsid w:val="00952750"/>
    <w:rsid w:val="009528C0"/>
    <w:rsid w:val="00981368"/>
    <w:rsid w:val="00985865"/>
    <w:rsid w:val="009B1DF0"/>
    <w:rsid w:val="009D1294"/>
    <w:rsid w:val="009D1A33"/>
    <w:rsid w:val="009D2DA5"/>
    <w:rsid w:val="009F029A"/>
    <w:rsid w:val="00A256BA"/>
    <w:rsid w:val="00A26046"/>
    <w:rsid w:val="00A302AA"/>
    <w:rsid w:val="00A459B4"/>
    <w:rsid w:val="00A82089"/>
    <w:rsid w:val="00A8295A"/>
    <w:rsid w:val="00A86842"/>
    <w:rsid w:val="00AC6450"/>
    <w:rsid w:val="00AD6B51"/>
    <w:rsid w:val="00AF4716"/>
    <w:rsid w:val="00B0546B"/>
    <w:rsid w:val="00B10816"/>
    <w:rsid w:val="00B12332"/>
    <w:rsid w:val="00B364D3"/>
    <w:rsid w:val="00B56156"/>
    <w:rsid w:val="00B71A2E"/>
    <w:rsid w:val="00B82981"/>
    <w:rsid w:val="00B867A9"/>
    <w:rsid w:val="00BC6662"/>
    <w:rsid w:val="00C746D1"/>
    <w:rsid w:val="00C76B4C"/>
    <w:rsid w:val="00C95CA0"/>
    <w:rsid w:val="00CA1CE1"/>
    <w:rsid w:val="00CB0FBC"/>
    <w:rsid w:val="00CB2348"/>
    <w:rsid w:val="00CB35A7"/>
    <w:rsid w:val="00CC3CAC"/>
    <w:rsid w:val="00CE6ADD"/>
    <w:rsid w:val="00D2386D"/>
    <w:rsid w:val="00D2542B"/>
    <w:rsid w:val="00D52FCC"/>
    <w:rsid w:val="00D57E93"/>
    <w:rsid w:val="00D84226"/>
    <w:rsid w:val="00DA699A"/>
    <w:rsid w:val="00DF3ECE"/>
    <w:rsid w:val="00DF76DD"/>
    <w:rsid w:val="00E01AD3"/>
    <w:rsid w:val="00E24A39"/>
    <w:rsid w:val="00E706A2"/>
    <w:rsid w:val="00E75092"/>
    <w:rsid w:val="00E77E73"/>
    <w:rsid w:val="00E92B2A"/>
    <w:rsid w:val="00EA13BD"/>
    <w:rsid w:val="00EE72EE"/>
    <w:rsid w:val="00EF44CE"/>
    <w:rsid w:val="00F11996"/>
    <w:rsid w:val="00F14C2F"/>
    <w:rsid w:val="00F22444"/>
    <w:rsid w:val="00F25A6C"/>
    <w:rsid w:val="00F4104F"/>
    <w:rsid w:val="00F55086"/>
    <w:rsid w:val="00F6256D"/>
    <w:rsid w:val="00F7072B"/>
    <w:rsid w:val="00F732AA"/>
    <w:rsid w:val="00F91AFC"/>
    <w:rsid w:val="00F97705"/>
    <w:rsid w:val="00FA4BEE"/>
    <w:rsid w:val="00FB12CD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1CA18"/>
  <w15:docId w15:val="{68063421-D008-4C9C-9F39-21990CD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65"/>
  </w:style>
  <w:style w:type="paragraph" w:styleId="Footer">
    <w:name w:val="footer"/>
    <w:basedOn w:val="Normal"/>
    <w:link w:val="FooterChar"/>
    <w:uiPriority w:val="99"/>
    <w:unhideWhenUsed/>
    <w:rsid w:val="00642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65"/>
  </w:style>
  <w:style w:type="paragraph" w:styleId="ListParagraph">
    <w:name w:val="List Paragraph"/>
    <w:basedOn w:val="Normal"/>
    <w:uiPriority w:val="34"/>
    <w:qFormat/>
    <w:rsid w:val="00B364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0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ychain@wfpgrou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Hicks - PC</dc:creator>
  <cp:lastModifiedBy>Mark Hicks</cp:lastModifiedBy>
  <cp:revision>98</cp:revision>
  <cp:lastPrinted>2015-03-05T15:34:00Z</cp:lastPrinted>
  <dcterms:created xsi:type="dcterms:W3CDTF">2018-02-02T16:37:00Z</dcterms:created>
  <dcterms:modified xsi:type="dcterms:W3CDTF">2020-11-23T14:52:00Z</dcterms:modified>
</cp:coreProperties>
</file>